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e8e4641" w14:textId="e8e4641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8235B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11. siječnja 2023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CF47C1">
        <w:rPr>
          <w:rFonts w:ascii="Arial" w:hAnsi="Arial" w:cs="Arial"/>
        </w:rPr>
        <w:t>MANKUL d.o.o. u stečaju, Zadar, Ulica Mate Balote 58, OIB: 85072947751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CF47C1">
        <w:rPr>
          <w:rFonts w:ascii="Arial" w:hAnsi="Arial" w:cs="Arial"/>
        </w:rPr>
        <w:t>9</w:t>
      </w:r>
      <w:r w:rsidR="007F2A8F">
        <w:rPr>
          <w:rFonts w:ascii="Arial" w:hAnsi="Arial" w:cs="Arial"/>
        </w:rPr>
        <w:t>,38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CF47C1">
        <w:rPr>
          <w:rFonts w:ascii="Arial" w:hAnsi="Arial" w:cs="Arial"/>
        </w:rPr>
        <w:t>a</w:t>
      </w:r>
      <w:r w:rsidR="008235B3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CF47C1">
        <w:rPr>
          <w:rFonts w:ascii="Arial" w:hAnsi="Arial" w:cs="Arial"/>
        </w:rPr>
        <w:t>Ivanka Bosotina</w:t>
      </w:r>
      <w:r w:rsidRPr="00380A98" w:rsidR="001520A9">
        <w:rPr>
          <w:rFonts w:ascii="Arial" w:hAnsi="Arial" w:cs="Arial"/>
        </w:rPr>
        <w:t>, stečajn</w:t>
      </w:r>
      <w:r w:rsidR="008235B3">
        <w:rPr>
          <w:rFonts w:ascii="Arial" w:hAnsi="Arial" w:cs="Arial"/>
        </w:rPr>
        <w:t>i</w:t>
      </w:r>
      <w:r w:rsidR="004954B0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7F2A8F" w:rsidP="007F2A8F" w:rsidRDefault="007F2A8F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7F2A8F" w:rsidP="007F2A8F" w:rsidRDefault="007F2A8F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za RH Lidija </w:t>
      </w:r>
      <w:proofErr w:type="spellStart"/>
      <w:r w:rsidRPr="00797187">
        <w:rPr>
          <w:rFonts w:ascii="Arial" w:hAnsi="Arial" w:cs="Arial"/>
        </w:rPr>
        <w:t>Vitaljić</w:t>
      </w:r>
      <w:proofErr w:type="spellEnd"/>
      <w:r w:rsidRPr="00797187">
        <w:rPr>
          <w:rFonts w:ascii="Arial" w:hAnsi="Arial" w:cs="Arial"/>
        </w:rPr>
        <w:t>, zamjenica u ŽDO-u Zadar</w:t>
      </w:r>
    </w:p>
    <w:p w:rsidRPr="00797187" w:rsidR="007F2A8F" w:rsidP="007F2A8F" w:rsidRDefault="007F2A8F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Vice </w:t>
      </w:r>
      <w:proofErr w:type="spellStart"/>
      <w:r>
        <w:rPr>
          <w:rFonts w:ascii="Arial" w:hAnsi="Arial" w:cs="Arial"/>
        </w:rPr>
        <w:t>Mandarić</w:t>
      </w:r>
      <w:proofErr w:type="spellEnd"/>
      <w:r>
        <w:rPr>
          <w:rFonts w:ascii="Arial" w:hAnsi="Arial" w:cs="Arial"/>
        </w:rPr>
        <w:t xml:space="preserve">, odvjetnik u Zagrebu i </w:t>
      </w:r>
      <w:proofErr w:type="spellStart"/>
      <w:r>
        <w:rPr>
          <w:rFonts w:ascii="Arial" w:hAnsi="Arial" w:cs="Arial"/>
        </w:rPr>
        <w:t>Helmut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Gschwentner</w:t>
      </w:r>
      <w:proofErr w:type="spellEnd"/>
      <w:r>
        <w:rPr>
          <w:rFonts w:ascii="Arial" w:hAnsi="Arial" w:cs="Arial"/>
        </w:rPr>
        <w:t xml:space="preserve"> iz Austrije zastupnik po zakonu, a za vjerovnika TRAVEL EUROPE </w:t>
      </w:r>
      <w:proofErr w:type="spellStart"/>
      <w:r>
        <w:rPr>
          <w:rFonts w:ascii="Arial" w:hAnsi="Arial" w:cs="Arial"/>
        </w:rPr>
        <w:t>reisevanstaltungs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GmbH</w:t>
      </w:r>
      <w:proofErr w:type="spellEnd"/>
      <w:r>
        <w:rPr>
          <w:rFonts w:ascii="Arial" w:hAnsi="Arial" w:cs="Arial"/>
        </w:rPr>
        <w:t>, Austrija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p w:rsidR="00EF4F77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tbl>
      <w:tblPr>
        <w:tblW w:w="755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21"/>
        <w:gridCol w:w="1709"/>
        <w:gridCol w:w="1751"/>
        <w:gridCol w:w="2200"/>
        <w:gridCol w:w="1483"/>
      </w:tblGrid>
      <w:tr w:rsidRPr="007F2A8F" w:rsidR="007F2A8F" w:rsidTr="007F2A8F">
        <w:trPr>
          <w:trHeight w:val="360"/>
        </w:trPr>
        <w:tc>
          <w:tcPr>
            <w:tcW w:w="4081" w:type="dxa"/>
            <w:gridSpan w:val="3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  <w:bCs/>
              </w:rPr>
            </w:pPr>
            <w:r w:rsidRPr="007F2A8F">
              <w:rPr>
                <w:rFonts w:ascii="Arial" w:hAnsi="Arial" w:cs="Arial"/>
                <w:bCs/>
              </w:rPr>
              <w:t>Zbroj ukupno priznatih tražbina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F2A8F">
              <w:rPr>
                <w:rFonts w:ascii="Arial" w:hAnsi="Arial" w:cs="Arial"/>
                <w:bCs/>
                <w:color w:val="000000"/>
              </w:rPr>
              <w:t>3.995.023,57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rPr>
                <w:rFonts w:ascii="Arial" w:hAnsi="Arial" w:cs="Arial"/>
              </w:rPr>
            </w:pPr>
          </w:p>
        </w:tc>
      </w:tr>
      <w:tr w:rsidRPr="007F2A8F" w:rsidR="007F2A8F" w:rsidTr="007F2A8F">
        <w:trPr>
          <w:trHeight w:val="300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rPr>
                <w:rFonts w:ascii="Arial" w:hAnsi="Arial" w:cs="Arial"/>
              </w:rPr>
            </w:pPr>
            <w:r w:rsidRPr="007F2A8F">
              <w:rPr>
                <w:rFonts w:ascii="Arial" w:hAnsi="Arial" w:cs="Arial"/>
              </w:rPr>
              <w:t>.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right"/>
              <w:rPr>
                <w:rFonts w:ascii="Arial" w:hAnsi="Arial" w:cs="Arial"/>
                <w:bCs/>
                <w:i/>
                <w:iCs/>
                <w:color w:val="FF0000"/>
              </w:rPr>
            </w:pPr>
            <w:r w:rsidRPr="007F2A8F">
              <w:rPr>
                <w:rFonts w:ascii="Arial" w:hAnsi="Arial" w:cs="Arial"/>
                <w:bCs/>
                <w:i/>
                <w:iCs/>
                <w:color w:val="FF0000"/>
              </w:rPr>
              <w:t>3.938.945,46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  <w:bCs/>
                <w:i/>
                <w:iCs/>
                <w:color w:val="993300"/>
              </w:rPr>
            </w:pPr>
            <w:r w:rsidRPr="007F2A8F">
              <w:rPr>
                <w:rFonts w:ascii="Arial" w:hAnsi="Arial" w:cs="Arial"/>
                <w:bCs/>
                <w:i/>
                <w:iCs/>
                <w:color w:val="993300"/>
              </w:rPr>
              <w:t>98,60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  <w:bCs/>
                <w:i/>
                <w:iCs/>
                <w:color w:val="0000FF"/>
              </w:rPr>
            </w:pPr>
            <w:r w:rsidRPr="007F2A8F">
              <w:rPr>
                <w:rFonts w:ascii="Arial" w:hAnsi="Arial" w:cs="Arial"/>
                <w:bCs/>
                <w:i/>
                <w:iCs/>
                <w:color w:val="0000FF"/>
              </w:rPr>
              <w:t>100,00</w:t>
            </w:r>
          </w:p>
        </w:tc>
      </w:tr>
      <w:tr w:rsidRPr="007F2A8F" w:rsidR="007F2A8F" w:rsidTr="007F2A8F">
        <w:trPr>
          <w:trHeight w:val="322"/>
        </w:trPr>
        <w:tc>
          <w:tcPr>
            <w:tcW w:w="621" w:type="dxa"/>
            <w:vMerge w:val="restart"/>
            <w:shd w:val="clear" w:color="auto" w:fill="auto"/>
            <w:vAlign w:val="center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  <w:bCs/>
              </w:rPr>
            </w:pPr>
            <w:r w:rsidRPr="007F2A8F">
              <w:rPr>
                <w:rFonts w:ascii="Arial" w:hAnsi="Arial" w:cs="Arial"/>
                <w:bCs/>
              </w:rPr>
              <w:t>RB</w:t>
            </w:r>
          </w:p>
        </w:tc>
        <w:tc>
          <w:tcPr>
            <w:tcW w:w="1709" w:type="dxa"/>
            <w:vMerge w:val="restart"/>
            <w:shd w:val="clear" w:color="auto" w:fill="auto"/>
            <w:vAlign w:val="center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  <w:bCs/>
              </w:rPr>
            </w:pPr>
            <w:r w:rsidRPr="007F2A8F">
              <w:rPr>
                <w:rFonts w:ascii="Arial" w:hAnsi="Arial" w:cs="Arial"/>
                <w:bCs/>
              </w:rPr>
              <w:t>Prisutni  na SKUPŠTINI</w:t>
            </w:r>
          </w:p>
        </w:tc>
        <w:tc>
          <w:tcPr>
            <w:tcW w:w="1751" w:type="dxa"/>
            <w:vMerge w:val="restart"/>
            <w:shd w:val="clear" w:color="auto" w:fill="auto"/>
            <w:vAlign w:val="center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  <w:bCs/>
                <w:color w:val="FF0000"/>
              </w:rPr>
            </w:pPr>
            <w:r w:rsidRPr="007F2A8F">
              <w:rPr>
                <w:rFonts w:ascii="Arial" w:hAnsi="Arial" w:cs="Arial"/>
                <w:bCs/>
                <w:color w:val="FF0000"/>
              </w:rPr>
              <w:t>Tražbina</w:t>
            </w:r>
          </w:p>
        </w:tc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  <w:bCs/>
                <w:color w:val="993300"/>
              </w:rPr>
            </w:pPr>
            <w:r w:rsidRPr="007F2A8F">
              <w:rPr>
                <w:rFonts w:ascii="Arial" w:hAnsi="Arial" w:cs="Arial"/>
                <w:bCs/>
                <w:color w:val="993300"/>
              </w:rPr>
              <w:t>Postotak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  <w:color w:val="0000FF"/>
              </w:rPr>
            </w:pPr>
            <w:r w:rsidRPr="007F2A8F">
              <w:rPr>
                <w:rFonts w:ascii="Arial" w:hAnsi="Arial" w:cs="Arial"/>
                <w:color w:val="0000FF"/>
              </w:rPr>
              <w:t>Glasovi  na SKUPŠTINI</w:t>
            </w:r>
          </w:p>
        </w:tc>
      </w:tr>
      <w:tr w:rsidRPr="007F2A8F" w:rsidR="007F2A8F" w:rsidTr="007F2A8F">
        <w:trPr>
          <w:trHeight w:val="480"/>
        </w:trPr>
        <w:tc>
          <w:tcPr>
            <w:tcW w:w="621" w:type="dxa"/>
            <w:vMerge/>
            <w:vAlign w:val="center"/>
            <w:hideMark/>
          </w:tcPr>
          <w:p w:rsidRPr="007F2A8F" w:rsidR="007F2A8F" w:rsidP="007F2A8F" w:rsidRDefault="007F2A8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9" w:type="dxa"/>
            <w:vMerge/>
            <w:vAlign w:val="center"/>
            <w:hideMark/>
          </w:tcPr>
          <w:p w:rsidRPr="007F2A8F" w:rsidR="007F2A8F" w:rsidP="007F2A8F" w:rsidRDefault="007F2A8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51" w:type="dxa"/>
            <w:vMerge/>
            <w:vAlign w:val="center"/>
            <w:hideMark/>
          </w:tcPr>
          <w:p w:rsidRPr="007F2A8F" w:rsidR="007F2A8F" w:rsidP="007F2A8F" w:rsidRDefault="007F2A8F">
            <w:pPr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Pr="007F2A8F" w:rsidR="007F2A8F" w:rsidP="007F2A8F" w:rsidRDefault="007F2A8F">
            <w:pPr>
              <w:rPr>
                <w:rFonts w:ascii="Arial" w:hAnsi="Arial" w:cs="Arial"/>
                <w:bCs/>
                <w:color w:val="99330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Pr="007F2A8F" w:rsidR="007F2A8F" w:rsidP="007F2A8F" w:rsidRDefault="007F2A8F">
            <w:pPr>
              <w:rPr>
                <w:rFonts w:ascii="Arial" w:hAnsi="Arial" w:cs="Arial"/>
                <w:color w:val="0000FF"/>
              </w:rPr>
            </w:pPr>
          </w:p>
        </w:tc>
      </w:tr>
      <w:tr w:rsidRPr="007F2A8F" w:rsidR="007F2A8F" w:rsidTr="007F2A8F">
        <w:trPr>
          <w:trHeight w:val="315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right"/>
              <w:rPr>
                <w:rFonts w:ascii="Arial" w:hAnsi="Arial" w:cs="Arial"/>
              </w:rPr>
            </w:pPr>
            <w:r w:rsidRPr="007F2A8F">
              <w:rPr>
                <w:rFonts w:ascii="Arial" w:hAnsi="Arial" w:cs="Arial"/>
              </w:rPr>
              <w:t>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rPr>
                <w:rFonts w:ascii="Arial" w:hAnsi="Arial" w:cs="Arial"/>
              </w:rPr>
            </w:pPr>
            <w:proofErr w:type="spellStart"/>
            <w:r w:rsidRPr="007F2A8F">
              <w:rPr>
                <w:rFonts w:ascii="Arial" w:hAnsi="Arial" w:cs="Arial"/>
              </w:rPr>
              <w:t>rh</w:t>
            </w:r>
            <w:proofErr w:type="spellEnd"/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right"/>
              <w:rPr>
                <w:rFonts w:ascii="Arial" w:hAnsi="Arial" w:cs="Arial"/>
              </w:rPr>
            </w:pPr>
            <w:r w:rsidRPr="007F2A8F">
              <w:rPr>
                <w:rFonts w:ascii="Arial" w:hAnsi="Arial" w:cs="Arial"/>
              </w:rPr>
              <w:t>5.669,11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</w:rPr>
            </w:pPr>
            <w:r w:rsidRPr="007F2A8F">
              <w:rPr>
                <w:rFonts w:ascii="Arial" w:hAnsi="Arial" w:cs="Arial"/>
              </w:rPr>
              <w:t>0,14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</w:rPr>
            </w:pPr>
            <w:r w:rsidRPr="007F2A8F">
              <w:rPr>
                <w:rFonts w:ascii="Arial" w:hAnsi="Arial" w:cs="Arial"/>
              </w:rPr>
              <w:t>0,14</w:t>
            </w:r>
          </w:p>
        </w:tc>
      </w:tr>
      <w:tr w:rsidRPr="007F2A8F" w:rsidR="007F2A8F" w:rsidTr="007F2A8F">
        <w:trPr>
          <w:trHeight w:val="255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right"/>
              <w:rPr>
                <w:rFonts w:ascii="Arial" w:hAnsi="Arial" w:cs="Arial"/>
              </w:rPr>
            </w:pPr>
            <w:r w:rsidRPr="007F2A8F">
              <w:rPr>
                <w:rFonts w:ascii="Arial" w:hAnsi="Arial" w:cs="Arial"/>
              </w:rPr>
              <w:t>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rPr>
                <w:rFonts w:ascii="Arial" w:hAnsi="Arial" w:cs="Arial"/>
              </w:rPr>
            </w:pPr>
            <w:r w:rsidRPr="007F2A8F">
              <w:rPr>
                <w:rFonts w:ascii="Arial" w:hAnsi="Arial" w:cs="Arial"/>
              </w:rPr>
              <w:t>TRAVEL EUROPE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right"/>
              <w:rPr>
                <w:rFonts w:ascii="Arial" w:hAnsi="Arial" w:cs="Arial"/>
              </w:rPr>
            </w:pPr>
            <w:r w:rsidRPr="007F2A8F">
              <w:rPr>
                <w:rFonts w:ascii="Arial" w:hAnsi="Arial" w:cs="Arial"/>
              </w:rPr>
              <w:t>3.933.276,35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</w:rPr>
            </w:pPr>
            <w:r w:rsidRPr="007F2A8F">
              <w:rPr>
                <w:rFonts w:ascii="Arial" w:hAnsi="Arial" w:cs="Arial"/>
              </w:rPr>
              <w:t>98,45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7F2A8F" w:rsidR="007F2A8F" w:rsidP="007F2A8F" w:rsidRDefault="007F2A8F">
            <w:pPr>
              <w:jc w:val="center"/>
              <w:rPr>
                <w:rFonts w:ascii="Arial" w:hAnsi="Arial" w:cs="Arial"/>
              </w:rPr>
            </w:pPr>
            <w:r w:rsidRPr="007F2A8F">
              <w:rPr>
                <w:rFonts w:ascii="Arial" w:hAnsi="Arial" w:cs="Arial"/>
              </w:rPr>
              <w:t>99,86</w:t>
            </w:r>
          </w:p>
        </w:tc>
      </w:tr>
    </w:tbl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7F2A8F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 w:rsidR="007F2A8F"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ukratko iznosi izvješće koji je sastavni dio ovog zapisnika i</w:t>
      </w:r>
      <w:r>
        <w:rPr>
          <w:rFonts w:ascii="Arial" w:hAnsi="Arial" w:cs="Arial"/>
        </w:rPr>
        <w:t xml:space="preserve"> koje je objavljeno po primitku. </w:t>
      </w: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vjerovnici</w:t>
      </w:r>
      <w:r w:rsidR="008235B3">
        <w:rPr>
          <w:rFonts w:ascii="Arial" w:hAnsi="Arial" w:cs="Arial"/>
        </w:rPr>
        <w:t xml:space="preserve"> nema</w:t>
      </w:r>
      <w:r>
        <w:rPr>
          <w:rFonts w:ascii="Arial" w:hAnsi="Arial" w:cs="Arial"/>
        </w:rPr>
        <w:t>ju primjedbi na izvješće stečajne</w:t>
      </w:r>
      <w:r w:rsidR="008235B3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="008235B3">
        <w:rPr>
          <w:rFonts w:ascii="Arial" w:hAnsi="Arial" w:cs="Arial"/>
        </w:rPr>
        <w:t xml:space="preserve"> pa se isto daje na glasovanje.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stečajne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 xml:space="preserve"> </w:t>
      </w:r>
      <w:r w:rsidR="007F2A8F">
        <w:rPr>
          <w:rFonts w:ascii="Arial" w:hAnsi="Arial" w:cs="Arial"/>
        </w:rPr>
        <w:t>glasuju svi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nazočn</w:t>
      </w:r>
      <w:r w:rsidR="007F2A8F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vjerovnica</w:t>
      </w:r>
      <w:r w:rsidRPr="00380A98">
        <w:rPr>
          <w:rFonts w:ascii="Arial" w:hAnsi="Arial" w:cs="Arial"/>
        </w:rPr>
        <w:t xml:space="preserve">. 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 xml:space="preserve">vrđuje da je izvješće stečajne </w:t>
      </w:r>
      <w:r w:rsidRPr="00380A98">
        <w:rPr>
          <w:rFonts w:ascii="Arial" w:hAnsi="Arial" w:cs="Arial"/>
        </w:rPr>
        <w:t>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 xml:space="preserve"> prihvaćeno.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7F2A8F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 w:rsidR="007F2A8F"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navodi da </w:t>
      </w:r>
      <w:r>
        <w:rPr>
          <w:rFonts w:ascii="Arial" w:hAnsi="Arial" w:cs="Arial"/>
        </w:rPr>
        <w:t>su troškovi stečajnog pos</w:t>
      </w:r>
      <w:r w:rsidR="007F2A8F">
        <w:rPr>
          <w:rFonts w:ascii="Arial" w:hAnsi="Arial" w:cs="Arial"/>
        </w:rPr>
        <w:t xml:space="preserve">tupka 20.235,91 eura. 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 w:rsidR="007F2A8F">
        <w:rPr>
          <w:rFonts w:ascii="Arial" w:hAnsi="Arial" w:cs="Arial"/>
        </w:rPr>
        <w:t>i vjerovnici</w:t>
      </w:r>
      <w:r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prihvaća</w:t>
      </w:r>
      <w:r w:rsidR="007F2A8F">
        <w:rPr>
          <w:rFonts w:ascii="Arial" w:hAnsi="Arial" w:cs="Arial"/>
        </w:rPr>
        <w:t>ju</w:t>
      </w:r>
      <w:r>
        <w:rPr>
          <w:rFonts w:ascii="Arial" w:hAnsi="Arial" w:cs="Arial"/>
        </w:rPr>
        <w:t xml:space="preserve"> predloženi predračun u iznosu od </w:t>
      </w:r>
      <w:r w:rsidR="007F2A8F">
        <w:rPr>
          <w:rFonts w:ascii="Arial" w:hAnsi="Arial" w:cs="Arial"/>
        </w:rPr>
        <w:t>20.235,91 eura</w:t>
      </w:r>
      <w:r>
        <w:rPr>
          <w:rFonts w:ascii="Arial" w:hAnsi="Arial" w:cs="Arial"/>
        </w:rPr>
        <w:t>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7F2A8F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</w:t>
      </w:r>
      <w:r w:rsidRPr="00380A98" w:rsidR="008235B3">
        <w:rPr>
          <w:rFonts w:ascii="Arial" w:hAnsi="Arial" w:cs="Arial"/>
        </w:rPr>
        <w:t>navodi da</w:t>
      </w:r>
      <w:r>
        <w:rPr>
          <w:rFonts w:ascii="Arial" w:hAnsi="Arial" w:cs="Arial"/>
        </w:rPr>
        <w:t xml:space="preserve"> je u izvješću napisala kako  nema uvjeta za nastavak poslovanja, međutim je u međuvremenu iz kontakata sa najvećim vjerovnikom utvrđeno da imaju ideju da bi se stečajni postupak okončao stečajnim planom. Zato sada predlaže nastavak poslovanja i izradu stečajnog plana. Riječ je o sanacijskom stečajnom planu nakon prihvaćanja kojeg bi stečajni dužnik nastavio poslovati.</w:t>
      </w:r>
    </w:p>
    <w:p w:rsidR="007F2A8F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</w:p>
    <w:p w:rsidR="007F2A8F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vjerovnika TRAVEL EURPOE pojašnjava da je u međuvremenu ovo društvo preuzelo osnivačka prava nad stečajnim dužnikom da je vjerovnik sa najvećim potraživanjem te da mu nije u interesu prodati imovinu dužnika već dovršiti gradnju broda</w:t>
      </w:r>
      <w:r w:rsidR="00C74DCB">
        <w:rPr>
          <w:rFonts w:ascii="Arial" w:hAnsi="Arial" w:cs="Arial"/>
        </w:rPr>
        <w:t xml:space="preserve"> MARE BLUE I</w:t>
      </w:r>
      <w:r>
        <w:rPr>
          <w:rFonts w:ascii="Arial" w:hAnsi="Arial" w:cs="Arial"/>
        </w:rPr>
        <w:t xml:space="preserve"> i nastaviti poslovati. Predlaže zato donošenje odluke o izradi stečajnog plana kojim bi se potraživanje ovog vjerovnika ostvarivalo nakon prihvaćanja stečajnog plana i nakon što dužnik nastavi poslovati, a svi ostali vjerovnici bi bili podmireni u 100% iznosu. Nadalje predlaže da se stečajnoj upraviteljici ostavi rok od 30 dana za izradu stečajnog plana.</w:t>
      </w:r>
    </w:p>
    <w:p w:rsidR="007F2A8F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</w:p>
    <w:p w:rsidR="007F2A8F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za izradu stečajnog plana daje se na glasovanje.</w:t>
      </w:r>
    </w:p>
    <w:p w:rsidR="007F2A8F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</w:p>
    <w:p w:rsidR="007F2A8F" w:rsidP="008235B3" w:rsidRDefault="007F2A8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Svi nazočni vjerovnici prihvaćaju prijedlog.</w:t>
      </w:r>
    </w:p>
    <w:p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stečajne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>.</w:t>
      </w:r>
    </w:p>
    <w:p w:rsidR="008235B3" w:rsidP="008235B3" w:rsidRDefault="008235B3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7F2A8F">
        <w:rPr>
          <w:rFonts w:ascii="Arial" w:hAnsi="Arial" w:cs="Arial"/>
        </w:rPr>
        <w:t>20.235,91 eura</w:t>
      </w:r>
      <w:r w:rsidRPr="00380A98">
        <w:rPr>
          <w:rFonts w:ascii="Arial" w:hAnsi="Arial" w:cs="Arial"/>
        </w:rPr>
        <w:t>.</w:t>
      </w:r>
    </w:p>
    <w:p w:rsidR="00C74DCB" w:rsidP="008235B3" w:rsidRDefault="00C74DCB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tečajnoj upraviteljici izrada stečajnog plana u roku od 30 dana.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C74DCB">
        <w:rPr>
          <w:rFonts w:ascii="Arial" w:hAnsi="Arial" w:cs="Arial"/>
        </w:rPr>
        <w:t>9,50</w:t>
      </w:r>
      <w:bookmarkStart w:name="_GoBack" w:id="0"/>
      <w:bookmarkEnd w:id="0"/>
      <w:r w:rsidRPr="00380A98">
        <w:rPr>
          <w:rFonts w:ascii="Arial" w:hAnsi="Arial" w:cs="Arial"/>
        </w:rPr>
        <w:t xml:space="preserve"> sati.</w:t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jc w:val="both"/>
        <w:rPr>
          <w:rFonts w:ascii="Arial" w:hAnsi="Arial" w:cs="Arial"/>
        </w:rPr>
      </w:pPr>
    </w:p>
    <w:p w:rsidRPr="00380A98" w:rsidR="00DB052E" w:rsidP="003D7218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C74DCB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C74DCB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C74DCB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C74DCB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C74DCB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7F2A8F">
      <w:rPr>
        <w:rFonts w:ascii="Arial" w:hAnsi="Arial" w:cs="Arial"/>
      </w:rPr>
      <w:t>168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8235B3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CF47C1">
      <w:rPr>
        <w:rFonts w:ascii="Arial" w:hAnsi="Arial" w:cs="Arial"/>
      </w:rPr>
      <w:t>44</w:t>
    </w:r>
  </w:p>
  <w:p w:rsidR="001B6783" w:rsidP="00D154FA" w:rsidRDefault="00C74DCB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CF47C1">
      <w:rPr>
        <w:rFonts w:ascii="Arial" w:hAnsi="Arial" w:cs="Arial"/>
      </w:rPr>
      <w:t>168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8235B3">
      <w:rPr>
        <w:rFonts w:ascii="Arial" w:hAnsi="Arial" w:cs="Arial"/>
      </w:rPr>
      <w:t>22</w:t>
    </w:r>
    <w:r w:rsidRPr="00380A98" w:rsidR="007038D3">
      <w:rPr>
        <w:rFonts w:ascii="Arial" w:hAnsi="Arial" w:cs="Arial"/>
      </w:rPr>
      <w:t>-</w:t>
    </w:r>
    <w:r w:rsidR="00CF47C1">
      <w:rPr>
        <w:rFonts w:ascii="Arial" w:hAnsi="Arial" w:cs="Arial"/>
      </w:rPr>
      <w:t>44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3"/>
  </w:num>
  <w:num w:numId="7">
    <w:abstractNumId w:val="2"/>
  </w:num>
  <w:num w:numId="8">
    <w:abstractNumId w:val="10"/>
  </w:num>
  <w:num w:numId="9">
    <w:abstractNumId w:val="7"/>
  </w:num>
  <w:num w:numId="10">
    <w:abstractNumId w:val="0"/>
  </w:num>
  <w:num w:numId="11">
    <w:abstractNumId w:val="11"/>
  </w:num>
  <w:num w:numId="12">
    <w:abstractNumId w:val="8"/>
  </w:num>
  <w:num w:numId="13">
    <w:abstractNumId w:val="1"/>
  </w:num>
  <w:num w:numId="14">
    <w:abstractNumId w:val="9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60EE"/>
    <w:rsid w:val="00E37447"/>
    <w:rsid w:val="00E408C6"/>
    <w:rsid w:val="00E412F2"/>
    <w:rsid w:val="00E47A68"/>
    <w:rsid w:val="00E728DE"/>
    <w:rsid w:val="00E73E3E"/>
    <w:rsid w:val="00E91A70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uiPriority w:val="99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Relationship Target="../customXml/item1e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38E96264-8EE3-4C6E-87EE-2CEEBC0962E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459</properties:Words>
  <properties:Characters>2618</properties:Characters>
  <properties:Lines>21</properties:Lines>
  <properties:Paragraphs>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2023-01-10T14:17:00Z</dcterms:created>
  <dc:creator>wsadmin</dc:creator>
  <cp:lastModifiedBy>Ardena Bajlo</cp:lastModifiedBy>
  <cp:lastPrinted>2022-02-16T07:47:00Z</cp:lastPrinted>
  <dcterms:modified xmlns:xsi="http://www.w3.org/2001/XMLSchema-instance" xsi:type="dcterms:W3CDTF">2023-01-11T08:50:00Z</dcterms:modified>
  <cp:revision>4</cp:revision>
</cp:coreProperties>
</file>